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97" w:rsidRPr="001E3297" w:rsidRDefault="001E3297" w:rsidP="001E3297">
      <w:pPr>
        <w:pBdr>
          <w:bottom w:val="single" w:sz="6" w:space="8" w:color="D7D7D7"/>
        </w:pBdr>
        <w:shd w:val="clear" w:color="auto" w:fill="FFFFFF"/>
        <w:spacing w:after="150" w:line="450" w:lineRule="atLeast"/>
        <w:ind w:firstLine="426"/>
        <w:outlineLvl w:val="1"/>
        <w:rPr>
          <w:rFonts w:ascii="Arial" w:eastAsia="Times New Roman" w:hAnsi="Arial" w:cs="Arial"/>
          <w:caps/>
          <w:color w:val="040404"/>
          <w:sz w:val="36"/>
          <w:szCs w:val="36"/>
          <w:lang w:eastAsia="ru-RU"/>
        </w:rPr>
      </w:pPr>
      <w:r w:rsidRPr="001E3297">
        <w:rPr>
          <w:rFonts w:ascii="Arial" w:eastAsia="Times New Roman" w:hAnsi="Arial" w:cs="Arial"/>
          <w:caps/>
          <w:color w:val="040404"/>
          <w:sz w:val="36"/>
          <w:szCs w:val="36"/>
          <w:lang w:eastAsia="ru-RU"/>
        </w:rPr>
        <w:t>ПРОГРАММА ПРОТИВОДЕЙСТВИЯ КОРРУПЦИИ ПАРТИИ «НҰ</w:t>
      </w:r>
      <w:proofErr w:type="gramStart"/>
      <w:r w:rsidRPr="001E3297">
        <w:rPr>
          <w:rFonts w:ascii="Arial" w:eastAsia="Times New Roman" w:hAnsi="Arial" w:cs="Arial"/>
          <w:caps/>
          <w:color w:val="040404"/>
          <w:sz w:val="36"/>
          <w:szCs w:val="36"/>
          <w:lang w:eastAsia="ru-RU"/>
        </w:rPr>
        <w:t>Р</w:t>
      </w:r>
      <w:proofErr w:type="gramEnd"/>
      <w:r w:rsidRPr="001E3297">
        <w:rPr>
          <w:rFonts w:ascii="Arial" w:eastAsia="Times New Roman" w:hAnsi="Arial" w:cs="Arial"/>
          <w:caps/>
          <w:color w:val="040404"/>
          <w:sz w:val="36"/>
          <w:szCs w:val="36"/>
          <w:lang w:eastAsia="ru-RU"/>
        </w:rPr>
        <w:t xml:space="preserve"> ОТАН» НА 2015-2025 ГОДЫ</w:t>
      </w:r>
    </w:p>
    <w:p w:rsidR="001E3297" w:rsidRPr="001E3297" w:rsidRDefault="001E3297" w:rsidP="001E3297">
      <w:pPr>
        <w:shd w:val="clear" w:color="auto" w:fill="FFFFFF"/>
        <w:spacing w:after="0" w:line="240" w:lineRule="atLeast"/>
        <w:ind w:firstLine="426"/>
        <w:jc w:val="right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УТВЕРЖДЕНА</w:t>
      </w:r>
    </w:p>
    <w:p w:rsidR="001E3297" w:rsidRPr="001E3297" w:rsidRDefault="001E3297" w:rsidP="001E3297">
      <w:pPr>
        <w:shd w:val="clear" w:color="auto" w:fill="FFFFFF"/>
        <w:spacing w:after="0" w:line="240" w:lineRule="atLeast"/>
        <w:ind w:firstLine="426"/>
        <w:jc w:val="right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постановлением Политического совета</w:t>
      </w:r>
    </w:p>
    <w:p w:rsidR="001E3297" w:rsidRPr="001E3297" w:rsidRDefault="001E3297" w:rsidP="001E3297">
      <w:pPr>
        <w:shd w:val="clear" w:color="auto" w:fill="FFFFFF"/>
        <w:spacing w:after="0" w:line="240" w:lineRule="atLeast"/>
        <w:ind w:firstLine="426"/>
        <w:jc w:val="right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партии «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»</w:t>
      </w:r>
    </w:p>
    <w:p w:rsidR="001E3297" w:rsidRPr="001E3297" w:rsidRDefault="001E3297" w:rsidP="001E3297">
      <w:pPr>
        <w:shd w:val="clear" w:color="auto" w:fill="FFFFFF"/>
        <w:spacing w:after="0" w:line="240" w:lineRule="atLeast"/>
        <w:ind w:firstLine="426"/>
        <w:jc w:val="right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от 11 ноября 2014 года № 001</w:t>
      </w:r>
    </w:p>
    <w:p w:rsidR="001E3297" w:rsidRPr="001E3297" w:rsidRDefault="001E3297" w:rsidP="001E3297">
      <w:pPr>
        <w:shd w:val="clear" w:color="auto" w:fill="FFFFFF"/>
        <w:spacing w:after="0" w:line="240" w:lineRule="atLeast"/>
        <w:ind w:firstLine="426"/>
        <w:jc w:val="right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 </w:t>
      </w:r>
    </w:p>
    <w:p w:rsidR="001E3297" w:rsidRPr="001E3297" w:rsidRDefault="001E3297" w:rsidP="001E3297">
      <w:pPr>
        <w:shd w:val="clear" w:color="auto" w:fill="FFFFFF"/>
        <w:spacing w:after="0" w:line="240" w:lineRule="atLeast"/>
        <w:ind w:firstLine="426"/>
        <w:jc w:val="right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1E3297" w:rsidRPr="001E3297" w:rsidRDefault="001E3297" w:rsidP="001E3297">
      <w:pPr>
        <w:shd w:val="clear" w:color="auto" w:fill="FFFFFF"/>
        <w:spacing w:after="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0"/>
          <w:lang w:eastAsia="ru-RU"/>
        </w:rPr>
        <w:t>ВВЕДЕНИЕ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Посланиях народу Казахстана «Стратегия «Казахстан-2050. Новый политический курс состоявшегося государства» и «Казахстанский путь – 2050: Единая цель, единые интересы, единое будущее»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Первый Президент Республики Казахстан –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Елбасы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Нурсултан Назарбаев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отметил успешное завершение важнейшего исторического этапа становления государства и общества, основанного на независимости, свободе и демократии, определив стратегию дальнейшего развития Казахстана до 2050 года.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Достижение целей Стратегии «Казахстан-2050» возможно только бескомпромиссной борьбой с коррупцией. Как сказал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Елбасы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: 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«Государство и общество должны единым фронтом выступить против коррупции.</w:t>
      </w:r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Коррупция – не просто правонарушение. Она подрывает веру в эффективность государства и является прямой угрозой национальной безопасности».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Коррупция угрожает фундаментальной ценности нашего государства – Независимости,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благодаря которой стали возможны все успехи Казахстана.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Коррупция разрушает доверие общества к государству, снижает эффективность государственной власти, серьезно препятствуя социально-экономическому и духовному прогрессу страны.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Тезис Лидера партии Н.А. Назарбаева на XV Съезде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» о том, что «принципиальный вопрос политического лидерства – наша непримиримая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антикоррупционная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стратегия», полностью отражает современные ожидания общества.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Партия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», взяв на себя историческую ответственность за будущее страны и обеспечение достойной жизни граждан, консолидирует усилия казахстанского общества на непримиримое противодействие коррупции, искоренение причин её возникновения.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Идейную основу для системной борьбы с коррупцией формируют универсальные ценности, закрепленные в политической Доктрине партии –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Человек, Свобода, Верховенство Закона, Справедливость, Солидарность, Устремленность в будущее, Семья и традиции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Программа является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политическим документом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направленным на консолидацию усилий общества и государства в противодействии коррупции. Партийная Программа закладывает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proofErr w:type="gram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идеологическую</w:t>
      </w:r>
      <w:proofErr w:type="gram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основу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государственной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Стратегии Республики Казахстан на 2015-2025 годы.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I. АНАЛИЗ ТЕКУЩЕЙ СИТУАЦИИ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С первых дней Независимости борьба с коррупцией является одним из ключевых приоритетов государственной политики нашей республики. Казахстан первым из стран СНГ принял законы «О борьбе с коррупцией» (1998 год) и «О государственной службе» (1999 год), создал специальный государственный орган по борьбе с коррупцией. Последовательно повышается эффективность и прозрачность работы государственного аппарата, оказания государственных услуг, кардинально снижается административная нагрузка на бизнес, совершенствуется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антикоррупционное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законодательство, расширяется поле общественного контроля.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Партия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 с момента образования ведет целенаправленную борьбу с коррупцией, формируя в обществе стойкое неприятие к ней. В Предвыборной Платформе партии противодействию коррупции посвящен специальный раздел.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lastRenderedPageBreak/>
        <w:t>Партия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 ведет активную работу по реализации партийной Программы по борьбе с коррупцией, принятой в 2008 году. В рамках Программы решены основные задачи по созданию общественной инфраструктуры противодействия коррупции и защиты прав граждан, привлечению к ответственности лиц, невзирая на их должности, открытому обсуждению проблем с коррупцией.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В рамках деятельности Республиканского общественного совета по противодействию коррупции, региональных и территориальных общественных советов, а также с участием депутатов всех уровней, НПО, СМИ значительно расширен охват общественным контролем наиболее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коррупциогенных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сфер.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Общественные приемные, заслужив доверие у граждан, стали значимым каналом обратной связи и действенным инструментом защиты прав населения.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Положительная динамика прослеживается по результатам социологических опросов, проведенных по заказу партии. 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Так, за последние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4 года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число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казахстанцев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положительно оценивающих борьбу с коррупцией, выросло почти в два раза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(2011 год – 24%, 2014 год – 45%)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  <w:proofErr w:type="gramEnd"/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Однако, несмотря на предпринимаемые меры, высокий уровень коррупции в стране продолжает оставаться серьезной проблемой. По данным Глобального Индекса Конкурентоспособности 2014-2015 годов, проблемой номер один для ведения бизнеса в Казахстане является коррупция (16,7 баллов), ухудшилась ситуация с распространенностью неформальных платежей и взяток (2014 год - 80 место из 144 стран, 2013 год – 65 место). По индексу восприятия коррупции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Transparency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International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Казахстан занял в 2013 году 140 место из 177 стран (2012 год – 133).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 данным социологических опросов, 42% респондентов считают, что коррупция широко распространена, а 33% – непосредственно сталкивались с ней. Для более трети опрошенных основной причиной дачи взятки было создание для этого условий со стороны должностного лица.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условиях реализации масштабных задач Стратегии «Казахстан - 2050» и цели вхождения Казахстана в 30-ку самых развитых стран мира необходимо качественно повысить эффективность противодействия коррупции в стране.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этой связи требуется выработка новых системных и долгосрочных мер противодействия коррупции не только со стороны государства, но и общества. Для реализации данной задачи разработана партийная Программа противодействия коррупции на 2015 - 2025 годы.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II. ЦЕЛЬ И ЗАДАЧИ ПРОГРАММЫ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Цель Программы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– вовлечение в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антикоррупционное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движение всего общества путем создания атмосферы «нулевой» терпимости к любым проявлениям коррупции.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Достижение указанной цели требует решения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следующих задач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- формирование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культуры, образования и воспитания;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- снижение предпосылок возникновения коррупции;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- усиление партийного и общественного контроля деятельности органов государственного управления,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квазигосударственного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сектора и субъектов монополий;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- расширение полномочий местного самоуправления;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- совершенствование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законодательства.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III. ПРИНЦИПЫ ПРОГРАММЫ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политической Доктрине партии определено, что «борьба с коррупцией является задачей всех и каждого. Коррупция подрывает основы государственности и демократии. Поэтому будут создаваться системные условия для противодействия коррупции и формирования в обществе нетерпимости к любым ее проявлениям».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этой связи Программа построена 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пяти базовых принципах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lastRenderedPageBreak/>
        <w:t>Принцип системности.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Противодействие коррупции не должно сводиться только к выявлению отдельных фактов. Преследование отдельных коррупционеров, в том числе за счет «громких дел», не может дать устойчивого результата. Главный акцент переносится на формирование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культуры и поведения, усиление общественного контроля, а также устранение причин и условий, порождающих коррупцию.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Принцип равенства всех перед законом и судом.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Конституция Республики Казахстан гарантирует равенство всех перед законом и судом. Это должно проявляться в равной степени для всех, подчиняться закону и нести равную ответственность за его нарушение. Наказание за коррупцию должно быть неотвратимо вне зависимости от социального, имущественного и должностного положения. Неукоснительное соблюдение закона является условием предотвращения коррупции на всех уровнях власти.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Принцип прозрачности, открытости и подотчетности государства обществу.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Конституция закрепляет, что единственным источником государственной власти является народ, делегирующий осуществление своей власти государственным органам. Каждый гражданин имеет право свободно получать информацию любым, не запрещенным законом способом, а государственные органы обязаны предоставлять такую информацию, обеспечив свободный доступ.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Эффективность борьбы с коррупцией напрямую зависит от ориентированности государства на служение законным интересам граждан. Работа органов государственного управления должна быть понятной и доступной обществу.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Принцип партнерства государства и общества.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Эффективная реализация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антикоррупционных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мер невозможна без активного участия общества, массового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движения. Ответственность за успешное противодействие коррупции лежит не только на государстве, но и на обществе, каждом отдельном гражданине. Только единство и взаимное доверие государства и общества позволят успешно противостоять коррупции.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Принцип консолидации общества в формировании нетерпимости к коррупции.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 как ведущая политическая партия страны, представляющая интересы большинства населения, должна стать главной консолидирующей силой казахстанского общества в формировании атмосферы «нулевой» терпимости к коррупции.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IV. МЕРЫ ПРОТИВОДЕЙСТВИЯ КОРРУПЦИИ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4.1. ФОРМИРОВАНИЕ АНТИКОРРУПЦИОННОЙ КУЛЬТУРЫ, ОБРАЗОВАНИЯ И ВОСПИТАНИЯ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Серьезной общественной проблемой остается равнодушие к проявлениям коррупции. Коррупция – это кризис ценностей, выражающийся в общественном сознании через превалирование материальных благ над духовными. В сознании части граждан коррупция стала обыденным делом, а для некоторых – решением насущных вопросов в обход закона.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Антикоррупционные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меры зачастую воспринимаются как бессистемная, поверхностная работа с низким результатом. По мнению населения, борьба с коррупцией – это задача государства. Подобное отношение, укоренившиеся в обществе недоверие и стереотипы значительно ослабляют противодействие коррупции.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Между тем, без наличия у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граждан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культуры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казахстанец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каждая семья должны понимать, что борьба с коррупцией – дело всего общества, каждого гражданина.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Поэтому с раннего детства надо прививать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любовь к Родине, уважение к окружающим и традициям, стремление к знаниям и труду, порядочность и честность.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Испокон веков эти чувства в крови у нашего народа.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Необходимо воспитать поколение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казахстанцев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для которого вышеназванные ценности будут подлинными ориентирами в жизни.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Поэтому именно процесс воспитания и образования является основой формирования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культуры человека. Главная роль здесь отведена семье и сфере 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lastRenderedPageBreak/>
        <w:t>образования. Каждый родитель, каждый учитель должны быть достойным примером для детей, помогать в выборе истинных ценностей.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Модель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образования и воспитания должна быть выстроена вокруг таких фундаментальных понятий, как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«Закон», «Справедливость», «Равноправие»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.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Антикоррупционное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поведение должно формироваться на всех уровнях образования.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В построении данной модели следует задействовать лучших специалистов в области педагогики, психологии, юриспруденции, политологии, экономики,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культурологии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а также социологии. 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Для подрастающего поколения только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честный и добросовестный труд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должен стать главным мерилом успешности, высоких достижений, знаний и материального благополучия.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Принципиально важную роль в формировании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культуры играет работа с подрастающим поколением. Только внедрение с самого раннего возраста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антикоррупционных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стандартов поведения позволит искоренить это социальное зло. Поэтому молодежные организации займут особое место в пропаганде «нулевой» терпимости к коррупции.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В авангарде этих сил должно быть молодежное крыло партии «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Жас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»,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объединяющее усилия всех молодежных объединений и НПО в противодействии коррупции.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Партия намерена добиваться: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культивирования в семье и обществе традиционных народных ценностей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самодостаточност</w:t>
      </w:r>
      <w:proofErr w:type="gram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(</w:t>
      </w:r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умеренность и скромность в запросах, нравственная стойкость и твердость в отношении излишеств),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приоритета духовного богатства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над материальным;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кардинального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повышения уровня правовой грамотности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населения, искоренения правового нигилизма в обществе;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продвижения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идеологического партийного проекта «Страна без коррупции – процветающая страна»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совместно с Гражданским Альянсом Казахстана и другими общественными объединениями -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содействия гражданским инициативам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 формированию атмосферы «нулевой» терпимости к коррупции и выработке конкретных предложений по ее противодействию;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– совместно с Национальной палатой предпринимателей и другими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саморегулируемыми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организациями принимать меры по противодействию коррупции в корпоративном секторе;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– включения с 2016 года в учебную дисциплину «Основы права» на всех уровнях образования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тематики в объеме не менее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15%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 содержания;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составления с 2015 года ежегодного публичного рейтинга высших учебных заведений по уровню коррупции на основе комплексных социологических исследований;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– обеспечения прозрачности работы высших учебных заведений через создание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онлайн-портала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формирования атмосферы нетерпимости к коррупции в вузах;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повсеместной пропаганды культа честного труда и трудовых династий;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широкой пропаганды неприятия коррупции, в том числе за счет создания специальных проектов в СМИ.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Результатом формирования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культуры и поведения станет: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восприятие гражданами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угрозы коррупции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для общества и государства;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негативное отношение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 коррупционерам и отторжение коррупционного поведения;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кардинальное снижение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доли населения, которое приемлет дачу взятки как способ решения своих вопросов;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увеличение уровня правовой грамотности населения до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 60%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 2025 году.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4.2. СНИЖЕНИЕ ПРЕДПОСЫЛОК ВОЗНИКНОВЕНИЯ КОРРУПЦИИ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lastRenderedPageBreak/>
        <w:t>Принципиально важный подход Программы – акцент на устранение причин и условий коррупции, а не на борьбу с ее последствиями.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Поэтому партия будет на системной основе добиваться снижения административной нагрузки на бизнес, передачи государственных функций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саморегулируемым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организациям и в конкурентную среду, автоматизации и прозрачности предоставления государственных услуг, их актуализации, повышения эффективности работы государственного аппарата 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квазигосударственного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сектора.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4.2.1. СНИЖЕНИЕ АДМИНИСТРАТИВНЫХ БАРЬЕРОВ ДЛЯ БИЗНЕСА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Партия через свою Фракцию в Мажилисе Парламента будет добиваться принятия пакета 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законов по</w:t>
      </w:r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кардинальному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снижению административных барьеров для бизнеса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в том числе предусматривающих: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отмену с 2015 года всех плановых проверок малого и среднего бизнеса, а также внедрение новой системы управления рисками в сфере предпринимательства, объективно отражающей необходимость внепланового контроля;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упрощение с 2015 года процедур ликвидации субъектов малого и среднего предпринимательства;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сокращение с 2016 года количества разрешений 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50%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путем перевода на уведомительный порядок и саморегулирование;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законодательное сокращение участия государства в предпринимательской деятельности.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Партия будет на системной основе проводить анализ законодательства, в том числе с привлечением НПО, экспертного сообщества на предмет устранения противоречий, пробелов, коллизий, создающих предпосылки для коррупции.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Результатом проделанной работы станет вхождение Казахстана к   2025 году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в первую 30-ку стран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 низким уровнем коррупции в Глобальном Индексе Конкурентоспособности по показателю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«Уровень неформальных платежей и взяток»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и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 рейтинге Всемирного Банка «Легкость ведения бизнеса»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4.2.2. ПОВЫШЕНИЕ КАЧЕСТВА ОКАЗАНИЯ ГОСУДАРСТВЕННЫХ УСЛУГ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Как показывает международный опыт, доверие населения к власти во многом определяется уровнем бытовой коррупции. Это то, с чем граждане и бизнес сталкиваются повседневно при получении государственных услуг.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этой связи для системного повышения качества оказания государственных услуг партия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будет добиваться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обеспечения с 2015 года выдачи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 всех разрешений в электронном виде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перевода к 2016 году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100%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социально значимых государственных услуг в электронный формат;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оказания к 2020 году не менее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80%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государственных услуг в электронном виде и к 2025 году –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100%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оказания к 2025 году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не менее половины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государственных услуг по принципу «одного окна» (через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ЦОНы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).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Результатом принятых мер станет вхождение Казахстана к 2025 году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в первую 30-ку стран Глобального Индекса Конкурентоспособности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 показателю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«Этика и коррупция»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4.2.3. СОВЕРШЕНСТВОВАНИЕ СИСТЕМЫ ГОСУДАРСТВЕННОЙ СЛУЖБЫ, КВАЗИГОСУДАРСТВЕННОГО СЕКТОРА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С целью профилактики коррупции в 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государственном</w:t>
      </w:r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квазигосударственном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секторах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партия считает необходимым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обеспечить абсолютную открытость и прозрачность процесса управления и приватизации государственной собственности;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lastRenderedPageBreak/>
        <w:t>– формировать кадровый резерв для рекомендации членов партии с безупречной репутацией на ответственные должности в государственном аппарате;      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обеспечить повышение оплаты труда государственным служащим, работникам бюджетной сферы, развивая систему моральных и материальных поощрений за результативную работу;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через Фракцию в Мажилисе Парламента обеспечить принятие законов, предусматривающих: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введение ротации руководителей, занимающих административные государственные должности корпуса «Б»;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сокращение перечня товаров, работ и услуг при государственных закупках без применения конкурсных процедур и способом из одного источника;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регулирование процессов закупок и контроля за эффективным расходованием сре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дств в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кв</w:t>
      </w:r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азигосударственном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секторе. Сегодня в данном секторе ежегодно осуществляются закупки на триллионы тенге, что в разы превышает размер государственных закупок.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Результатом проделанной работы станет: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повышение доверия граждан к органам государственного управления, оцениваемое через социологические опросы;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принятие поправок в закон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«О государственной службе»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принятие закона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«О государственных закупках»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новой редакции;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вхождение к 2025 году Казахстана в первую 30-ку стран Глобального Индекса Конкурентоспособности по показателю «Незаконное использование государственных средств».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4.3. УСИЛЕНИЕ ПАРТИЙНОГО И ОБЩЕСТВЕННОГО КОНТРОЛЯ ДЕЯТЕЛЬНОСТИ ГОСУДАРСТВЕННЫХ ОРГАНОВ, КВАЗИГОСУДАРСТВЕННОГО СЕКТОРА И СУБЪЕКТОВ МОНОПОЛИЙ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Без поддержки общества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антикоррупционные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меры, проводимые сверху, дают только частичный эффект. Поэтому важнейшим направлением предупреждения коррупции является эффективный партийный, общественный контроль. Для этого партия использует весь потенциал, в первую очередь, Республиканский общественный совет по противодействию коррупции и Комитет партийного контроля.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4.3.1. ПОВЫШЕНИЕ ОТКРЫТОСТИ, ПРОЗРАЧНОСТИ И ПОДОТЧЕТНОСТИ ПЕРЕД ОБЩЕСТВОМ ГОСУДАРСТВЕННЫХ ОРГАНОВ, КВАЗИГОСУДАРСТВЕННОГО СЕКТОРА И СУБЪЕКТОВ МОНОПОЛИЙ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Партия будет последовательно добиваться повышения открытости, прозрачности и подотчетности государственных органов 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квазигосударственного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сектора перед обществом по принципу «служения государства обществу».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Поэтому партия считает необходимым обеспечить: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– прозрачность использования каждого тенге из бюджета и в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квазигосударственном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секторе, используя возможности депутатов Парламента 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маслихатов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– членов партии, а также привлекая к этой работе представителей гражданского общества и экспертов;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публикацию ежегодных отчетов государственных органов о достижении запланированных индикаторов в рамках реализации стратегических планов и программных документов;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– активное проведение журналистских расследований по привлечению внимания общественности к коррупционным правонарушениям, преданию огласке конкретных фактов коррупции, в первую очередь, с использованием партией собственных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медиа-ресурсов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осуществление постоянного мониторинга качества и доступности оказания государственных услуг;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– принятие через Фракцию в Мажилисе Парламента законов, предусматривающих: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lastRenderedPageBreak/>
        <w:t xml:space="preserve">регулирование процессов общественного контроля, гарантирование гражданам его осуществление. 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Закон внедрит современные и эффективные инструменты независимого контроля государственных органов, а также позволит шире вовлекать граждан в процесс принятия и реализации решений данных субъектов;</w:t>
      </w:r>
      <w:proofErr w:type="gramEnd"/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доступ граждан к информации государственных органов 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квазигосударственного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сектора, а также деятельности субъектов естественных монополий 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доминантов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на регулируемых рынках, в том числе по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тарифообразованию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и исполнению инвестиционных программ;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введение обязательного декларирования и размещения в свободном доступе информации о доходах и расходах государственных служащих и членов их семей. Примером такой открытости, в первую очередь, станут члены партии.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Результатом проделанной работы станет: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принятие закона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об общественном контроле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принятие закона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о доступе к информации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принятие закона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о всеобщем декларировании доходов и расходов физических лиц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принятие в 2015 году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этического стандарта члена партии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вхождение к 2025 году Казахстана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в первую 30-ку стран Глобального Индекса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Конкурентоспособности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показателю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«Прозрачность принимаемых решений»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4.3.2. ОБЕСПЕЧЕНИЕ ПРОЗРАЧНОСТИ ДЕЯТЕЛЬНОСТИ ПРАВООХРАНИТЕЛЬНЫХ И СУДЕБНЫХ ОРГАНОВ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Ключевым фактором, оказывающим влияние на доверие граждан к государственным институтам власти, является работа правоохранительных органов и судебной системы. Партия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 считает необходимым обеспечить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максимальную прозрачность работы данных структур, в том числе за счет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полного оснащения залов судов системами ауди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о-</w:t>
      </w:r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,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видеофиксации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 2020 году;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адекватного охвата всех судов периодическими социологическими исследованиями, проводимыми среди участников судебных процессов и профессиональных юристов с привлечением представителей неправительственных организаций, предусматривающими гласность полученных результатов и составление рейтингов судов и судей к 2016 году;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обязательного участия в проводимых мероприятиях на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антикоррупционную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тематику представителей институтов гражданского общества, в том числе общественных советов при правоохранительных органах, начиная с 2015 года.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Результатом проделанной работы станет: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рост доверия граждан к правоохранительным органам до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60%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 2020 году;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рост удовлетворенности населения качеством оказываемых государственных услуг, предоставляемых правоохранительными органами до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70%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 2020 году;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принятие, по аналогии с Кодексом чести государственного служащего,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Кодекса чести сотрудника правоохранительного органа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, с рассмотрением 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дел</w:t>
      </w:r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о его нарушении уполномоченным органом по делам государственной службы и противодействию коррупции.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4.4. РАСШИРЕНИЕ ПОЛНОМОЧИЙ МЕСТНОГО САМОУПРАВЛЕНИЯ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Важнейшим аспектом успешной борьбы с коррупцией является возможность граждан непосредственно участвовать в решении вопросов местного значения.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Партия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 выступает за расширение полномочий местного самоуправления, заинтересованности и ответственности местного сообщества за развитие своего населенного пункта.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Граждане не должны быть в стороне от вопросов благоустройства, развития местной инфраструктуры, качества жилищно-коммунальных услуг, общественного порядка.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Необходимо дать возможность населению участвовать в мониторинге и контроле использования средств не только по бюджетным программам местного самоуправления, но и 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lastRenderedPageBreak/>
        <w:t>в целом всех бюджетных расходов, направленных на решение проблем конкретной местности.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В этой связи партия будет добиваться законодательного закрепления: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прав граждан на контроль и мониторинг использования бюджетных средств на сельском уровне до 2020 года, а на уровне городов районного значения и районов в городах - до 2025 года;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полномочий местного сообщества по инициированию процедуры досрочного освобождения сельского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акима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расширения полномочий органов местного самоуправления в формировании собственных источников дохода до 2020 года;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прозрачности и открытости работы органов местного самоуправления.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Результатом проделанной работы станет принятие закона,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 предусматривающего расширение полномочий местного самоуправления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4.5. СОВЕРШЕНСТВОВАНИЕ АНТИКОРРУПЦИОННОГО ЗАКОНОДАТЕЛЬСТВА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Реализация предлагаемых мер требует серьезного совершенствования всего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законодательства.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В этой связи партия будет добиваться через Фракцию в Мажилисе Парламента: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принятия нового закона, направленного на противодействие коррупции, в котором ее предупреждение будет приоритетным. Действующий Закон РК «О борьбе с коррупцией» 1998 года во многом не отвечает реалиям времени, концептуально устарел и не соответствует современным программным установкам партии. Новый закон позволит повысить эффективность противодействия коррупции на всех ее уровнях, сократить условия, способствующие ее возникновению и распространению, а также сформировать в обществе «нулевую» терпимость к ней;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вступления Казахстана в авторитетные международные организации и присоединения к общепризнанным международным конвенциям в сфере противодействия коррупции. Важной профилактической мерой противодействия коррупции является проведение независимой научной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экспертизы проектов нормативных правовых актов. Все это позволит казахстанским законам соответствовать международным стандартам, а также даст возможность применения лучшей мировой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практики, в целом способствуя повышению инвестиционной привлекательности нашей страны.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Результатом проделанной работы станет: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принятие закона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«О противодействии коррупции»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присоединение к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Конвенции об уголовной ответственности за коррупцию и Конвенции о гражданско-правовой ответственности за коррупцию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вступление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в Группу стран по борьбе с коррупцией (GRECO).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V. ФУНКЦИИ ОРГАНОВ ПАРТИИ В ПРОТИВОДЕЙСТВИИ КОРРУПЦИИ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Партия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», получившая огромный кредит доверия большинства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казахстанцев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обязана консолидировать усилия общества и государства на бескомпромиссную борьбу с коррупцией.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Для эффективной реализации Программы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» задействует все свои ресурсы, включая работу первичных организаций, региональных филиалов, общественных приемных,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медиа-ресурсов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, аналитических центров, Комитета партийного контроля, общественных советов, партийных кураторов, депутатов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маслихатов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Фракции в Мажилисе Парламента.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В формирование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культуры и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антикоррупционного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поведения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будут вовлечены все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первичные партийные организации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. Первичные организации будут проводить на местах непосредственные мероприятия по разъяснению угроз коррупции, способов противодействия ей, вести активную работу с образовательными учреждениями. Важную роль в формировании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антикоррупционной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культуры, воспитания и образования отводится созданному при партии Общественному совету по вопросу развития 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lastRenderedPageBreak/>
        <w:t>культуры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Мирас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 На базе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Школы политического менеджмента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будут организованы тренинги для лекторов учреждений образования.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Организация научно-аналитической работы, проведение социологических замеров возложено на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Институт общественной политики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партии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Важным партийным инструментом мониторинга восприятия коррупции и доверия населения к власти являются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общественные приемные партии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 Только за 2013 год и шесть месяцев 2014 года в них обратилось свыше миллиона граждан. Анализ обращений позволит выявлять имеющиеся предпосылки для коррупции, нарушения прав граждан. При этом эффективным инструментом повышения качества работы общественных приемных является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«Электронная партия»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 Она укрепляет обратную связь с населением, позволяет оперативно в электронном формате рассматривать заявления и жалобы граждан, в том числе связанные с коррупцией.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Фракция «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Отана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» в Мажилисе Парламента и депутаты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маслихатов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– члены партии организуют общественный и партийный контроль расходования бюджетных средств и реализации государственных программ исполнительными органами.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Серьезный инструмент общественного контроля –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Республиканский общественный совет по противодействию коррупции и региональные, территориальные общественные советы по противодействию коррупции.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Активно ведется работа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Комитета партийного контроля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 очищению рядов партии от лиц, нарушивших Устав и партийную дисциплину. Только за первое полугодие 2014 года из партии исключено порядка 25 тысяч членов, в том числе 200 человек по коррупционным мотивам. Проверки партии проводятся на основе системы рисков.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Усиление партийного и общественного контроля через проведение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независимых журналистских расследований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станет одной из ключевых задач холдинга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«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НҰР-Медиа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»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Совершенствование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антикоррупционного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законодательства будет проводиться через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Правовой совет при партии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путем подготовки рекомендаций.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Фракция в Мажилисе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продвигает идеологию партии в процессах нормотворчества через принятие необходимых законов.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i/>
          <w:iCs/>
          <w:color w:val="040404"/>
          <w:sz w:val="21"/>
          <w:lang w:eastAsia="ru-RU"/>
        </w:rPr>
        <w:t>VI. МЕХАНИЗМ И МОНИТОРИНГ РЕАЛИЗАЦИИ ПРОГРАММЫ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Реализация Программы будет осуществляться в два этапа: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1.    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Первый этап: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2015 – 2020 годы;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2.  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 Второй этап: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2021 – 2025 годы.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Для эффективной реализации каждого этапа будет разработана Дорожная карта с комплексом мер и конкретными индикаторами, направленными на достижение целей и задач Программы.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proofErr w:type="gram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Дорожная</w:t>
      </w:r>
      <w:proofErr w:type="gram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карта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утверждается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Бюро Политсовета партии.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Для каждого этапа Дорожной карты будет составлен ежегодный пошаговый план мероприятий.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Партия совместно с институтами гражданского общества и экспертами будет ежегодно проводить мониторинг реализации Программы, а также социологические опросы и исследования, отражающие восприятие обществом уровня коррупции и эффективности принимаемых мер по ее противодействию.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 итогам мониторинга Программы партией будет готовиться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ежегодный Доклад Председателю 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партииоб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</w:t>
      </w:r>
      <w:proofErr w:type="gram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исполнении</w:t>
      </w:r>
      <w:proofErr w:type="gram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Программы противодействия коррупции.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Доклад будет содержать информацию о динамике уровня восприятия коррупции в стране, давать объективную оценку реализации запланированных в Программе мероприятий и достижения предлагаемых индикаторов.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рамках подготовки Доклада партия разработает необходимую методологическую базу для формирования ежегодного Национального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Индекса восприятия коррупции обществом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Содержание Доклада и Национальный Индекс восприятия коррупции будут ежегодно публиковаться в СМИ.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center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lastRenderedPageBreak/>
        <w:t>ЗАКЛЮЧЕНИЕ 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В Доктрине партии провозглашается историческая ответственность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Отана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», как правящей политической силы, за будущее страны и обеспечение достойной жизни граждан.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Системное противодействие коррупции, нацеленное на реализацию миссии партии, является вопросом ее политического лидерства.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Искоренение коррупции – ключевое условие для укрепления фундаментальной ценности нашего народа и государства –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Независимости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Поэтому главной задачей Программы является формирование в обществе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proofErr w:type="spellStart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антикоррупционного</w:t>
      </w:r>
      <w:proofErr w:type="spellEnd"/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 xml:space="preserve"> мировоззрения и правового сознания</w:t>
      </w: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, консолидация государства и общества в борьбе с этим социальным злом.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Ключевым условием достижения целей и задач Программы является становление новой модели отношений государства и общества на принципах доверия, взаимной ответственности, партнерства, прозрачности, открытости и подотчетности.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Партия «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Нұ</w:t>
      </w:r>
      <w:proofErr w:type="gram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</w:t>
      </w:r>
      <w:proofErr w:type="spellEnd"/>
      <w:proofErr w:type="gram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 xml:space="preserve"> </w:t>
      </w:r>
      <w:proofErr w:type="spellStart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Отан</w:t>
      </w:r>
      <w:proofErr w:type="spellEnd"/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» обеспечит эффективное взаимодействие, а также конструктивный обмен идеями и мнениями со всеми институтами гражданского общества, государственными органами и экспертами по вопросам противодействия коррупции.</w:t>
      </w:r>
    </w:p>
    <w:p w:rsidR="001E3297" w:rsidRPr="001E3297" w:rsidRDefault="001E3297" w:rsidP="001E3297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color w:val="040404"/>
          <w:sz w:val="21"/>
          <w:szCs w:val="21"/>
          <w:lang w:eastAsia="ru-RU"/>
        </w:rPr>
      </w:pPr>
      <w:r w:rsidRPr="001E3297">
        <w:rPr>
          <w:rFonts w:ascii="Arial" w:eastAsia="Times New Roman" w:hAnsi="Arial" w:cs="Arial"/>
          <w:color w:val="040404"/>
          <w:sz w:val="21"/>
          <w:szCs w:val="21"/>
          <w:lang w:eastAsia="ru-RU"/>
        </w:rPr>
        <w:t>Реализация партийной Программы противодействия коррупции на 2015-2025 годы направлена на практическое воплощение целей и задач, поставленных</w:t>
      </w:r>
      <w:r w:rsidRPr="001E3297">
        <w:rPr>
          <w:rFonts w:ascii="Arial" w:eastAsia="Times New Roman" w:hAnsi="Arial" w:cs="Arial"/>
          <w:color w:val="040404"/>
          <w:sz w:val="21"/>
          <w:lang w:eastAsia="ru-RU"/>
        </w:rPr>
        <w:t> </w:t>
      </w:r>
      <w:r w:rsidRPr="001E3297">
        <w:rPr>
          <w:rFonts w:ascii="Arial" w:eastAsia="Times New Roman" w:hAnsi="Arial" w:cs="Arial"/>
          <w:b/>
          <w:bCs/>
          <w:color w:val="040404"/>
          <w:sz w:val="21"/>
          <w:lang w:eastAsia="ru-RU"/>
        </w:rPr>
        <w:t>Президентом страны – Лидером партии     Н.А.Назарбаевым в «Стратегии «Казахстан-2050»: новый политический курс состоявшегося государства».</w:t>
      </w:r>
    </w:p>
    <w:p w:rsidR="00F5799A" w:rsidRDefault="00F5799A" w:rsidP="001E3297">
      <w:pPr>
        <w:ind w:firstLine="426"/>
      </w:pPr>
    </w:p>
    <w:sectPr w:rsidR="00F5799A" w:rsidSect="00F5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97"/>
    <w:rsid w:val="001E3297"/>
    <w:rsid w:val="00F5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A"/>
  </w:style>
  <w:style w:type="paragraph" w:styleId="2">
    <w:name w:val="heading 2"/>
    <w:basedOn w:val="a"/>
    <w:link w:val="20"/>
    <w:uiPriority w:val="9"/>
    <w:qFormat/>
    <w:rsid w:val="001E3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297"/>
    <w:rPr>
      <w:b/>
      <w:bCs/>
    </w:rPr>
  </w:style>
  <w:style w:type="paragraph" w:customStyle="1" w:styleId="rtejustify">
    <w:name w:val="rtejustify"/>
    <w:basedOn w:val="a"/>
    <w:rsid w:val="001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297"/>
  </w:style>
  <w:style w:type="paragraph" w:customStyle="1" w:styleId="rtecenter">
    <w:name w:val="rtecenter"/>
    <w:basedOn w:val="a"/>
    <w:rsid w:val="001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4564</Words>
  <Characters>26015</Characters>
  <Application>Microsoft Office Word</Application>
  <DocSecurity>0</DocSecurity>
  <Lines>216</Lines>
  <Paragraphs>61</Paragraphs>
  <ScaleCrop>false</ScaleCrop>
  <Company>Reanimator Extreme Edition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2015-10-15T06:17:00Z</dcterms:created>
  <dcterms:modified xsi:type="dcterms:W3CDTF">2015-10-15T06:23:00Z</dcterms:modified>
</cp:coreProperties>
</file>